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A9" w:rsidRPr="00737C58" w:rsidRDefault="00397727" w:rsidP="00397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58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обеспечению безопасности эксплуатации оборудования плоскостных спортивных сооружений по баскетболу, волейболу, мини-футболу, тренажерным площадкам</w:t>
      </w:r>
    </w:p>
    <w:p w:rsidR="00397727" w:rsidRPr="00737C58" w:rsidRDefault="00397727" w:rsidP="0039772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5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с учетом </w:t>
      </w:r>
      <w:proofErr w:type="gramStart"/>
      <w:r w:rsidRPr="00054FA2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054FA2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по организации и безопасному проведению занятий по физической культуре и спорту на следующих плоскостных спортивных сооружениях: - площадках для спортивных игр (баскетбол, волейбол, мини-футбол);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тренажерных площадках. Методические рекомендации предназначены оказать помощь специалистам физической культуры и спорта и должностным лицам при организации и проведения учебно-спортивных занятий, спортивных соревнований и активного отдыха населения, в обеспечении безопасности занимающихся, содержании оборудования и инвентаря в пригодном для проведения занятий состоянии, а также предупреждении несчастных случаев и травматизма на этих занятиях. Методические рекомендации разработаны в соответствии с: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Трудовым Кодексом РФ; - Федеральным законом «О физической культуре и спорте в Российской Федерации» от 04.12.2007 № 329-ФЗ (ред. от 28.07.2012);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ГОСТ Р 52024-2003«Услуги физкультурно-оздоровительные и спортивные. Общие требования»; - ГОСТ Р 52025-2003«Услуги физкультурно-оздоровительные и спортивные. Требования безопасности потребителей»; - СП 31-115-2006 «Открытые плоскостные физкультурно- спортивные сооружения»;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СП 31-115 - 2008 «Открытые физкультурно-спортивные сооружения. Часть </w:t>
      </w:r>
      <w:proofErr w:type="gramStart"/>
      <w:r w:rsidRPr="00054FA2">
        <w:rPr>
          <w:rFonts w:ascii="Times New Roman" w:hAnsi="Times New Roman" w:cs="Times New Roman"/>
          <w:sz w:val="28"/>
          <w:szCs w:val="28"/>
        </w:rPr>
        <w:t>3 »</w:t>
      </w:r>
      <w:proofErr w:type="gramEnd"/>
      <w:r w:rsidRPr="00054FA2">
        <w:rPr>
          <w:rFonts w:ascii="Times New Roman" w:hAnsi="Times New Roman" w:cs="Times New Roman"/>
          <w:sz w:val="28"/>
          <w:szCs w:val="28"/>
        </w:rPr>
        <w:t xml:space="preserve">; - ГОСТ Р 52169-2012 «Оборудование и покрытия детских игровых площадок. Безопасность конструкции и методы испытаний. Общие требования»;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СП 31-102-99 «Требования доступности общественных зданий и сооружений для инвалидов и других маломобильных посетителей»; - Гигиенические требования к условиям обучения школьников в различных видах современных общеобразовательных учреждений санитарные правила и нормы 2.4.2. -576-96; </w:t>
      </w:r>
    </w:p>
    <w:p w:rsidR="00397727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Санитарными правилами и нормами 2.4.4. 1251-03; -Стандартом № 005-2012 «Ворота для футбола. Требования к функциональным характеристикам и безопасности. Методы испытаний»; - Приказом </w:t>
      </w:r>
      <w:proofErr w:type="spellStart"/>
      <w:r w:rsidRPr="00054FA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054FA2">
        <w:rPr>
          <w:rFonts w:ascii="Times New Roman" w:hAnsi="Times New Roman" w:cs="Times New Roman"/>
          <w:sz w:val="28"/>
          <w:szCs w:val="28"/>
        </w:rPr>
        <w:t xml:space="preserve"> РФ от 05.03.2011 № 169н «Об утверждении </w:t>
      </w:r>
      <w:r w:rsidRPr="00054FA2">
        <w:rPr>
          <w:rFonts w:ascii="Times New Roman" w:hAnsi="Times New Roman" w:cs="Times New Roman"/>
          <w:sz w:val="28"/>
          <w:szCs w:val="28"/>
        </w:rPr>
        <w:lastRenderedPageBreak/>
        <w:t>требований к комплектации изделиями медицинского назначения аптечек для оказания первой помощи работникам».</w:t>
      </w:r>
    </w:p>
    <w:p w:rsidR="00737C58" w:rsidRPr="00054FA2" w:rsidRDefault="00737C58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 xml:space="preserve">2. ОСНОВНЫЕ ПРИЧИНЫ ТРАВМАТИЗМА ПРИ ЗАНЯТИЯХ ФИЗИЧЕСКОЙ КУЛЬТУРОЙ И СПОРТОМ НА ПЛОСКОСТНЫХ СПОРТИВНЫХ СООРУЖЕНИЯХ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На занятиях по физической культуре и спорту используется разнообразное спортивное оборудование и инвентарь, безопасность применения которых зависит от знаний тренеров-преподавателей и занимающихся установленного порядка применения этого оборудования и инвентаря.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Для предотвращения случаев травматизма на плоскостных спортивных сооружениях необходимо знать и выполнять следующие правила: - все действия занимающихся со спортивным оборудованием и инвентарем должны осуществляться под непосредственным наблюдением преподавателя (тренера);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- самостоятельные действия занимающихся допускаются только с разрешения преподавателя (тренера);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- все оборудование, инвентарь и особенно страховочные технические средства (поролоновые ямы и т.д.) должны соответствовать ГОСТ Р 52024-2003. Их соответствие требованиям правил безопасности занятий по физической культуре и спорту оформляется актом установленной формы.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Основными причинами травматизма на плоскостных спортивных площадках при использовании спортивного оборудования являются: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неправильно спроектированные и построенные спортивные площадки (лучи солнечного света направлены в глаза),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неудовлетворительное санитарно-гигиеническое состояние площадок: недостаточное освещение мест занятий, запыленность;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- неблагоприятные метеорологические условия (высокие влажность и температура воздуха; дождь, снег, сильный ветер);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проведение занятий при отсутствии преподавателя (тренера); - отсутствие зон безопасности на спортивных площадках;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неровность футбольных и гандбольных полей; 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плохая подготовка мест и инвентаря для проведения учебно-тренировочных занятий и соревнований (плохое крепление, не выявленные дефекты);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- низкий уровень воспитательной работы, который приводит к нарушению дисциплины, невнимательности, поспешности. Зачастую этому </w:t>
      </w:r>
      <w:r w:rsidRPr="00054FA2">
        <w:rPr>
          <w:rFonts w:ascii="Times New Roman" w:hAnsi="Times New Roman" w:cs="Times New Roman"/>
          <w:sz w:val="28"/>
          <w:szCs w:val="28"/>
        </w:rPr>
        <w:lastRenderedPageBreak/>
        <w:t>способствуют либерализм или низкая квалификация учителей физкультуры, судей и тренеров.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FA2"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К ОРГАНИЗАЦИИ ПРОВЕДЕНИЮ ЗАНЯТИЙ ПО ФИЗИЧЕСКОЙ КУЛЬТУРЕ И СПОРТУ НА ПЛОСКОСТНЫХ СПОРТИВНЫХ СООРУЖЕНИЯХ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Лица, в собственности или во владении которых находятся объекты спорта,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FA2">
        <w:rPr>
          <w:rFonts w:ascii="Times New Roman" w:hAnsi="Times New Roman" w:cs="Times New Roman"/>
          <w:b/>
          <w:bCs/>
          <w:sz w:val="28"/>
          <w:szCs w:val="28"/>
        </w:rPr>
        <w:t>Требования к руководителям занятий: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Руководитель занятий должен иметь соответствующую профессиональную квалификацию, подтвержденную документами, оформленными в установленном порядке.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Руководитель занятий должен обеспечить безопасность жизни, здоровья занимающихся, а также уметь действовать во внештатных ситуациях (пожар, несчастный случай, ухудшение самочувствия, резкое изменение погодных условий и т.д.).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Руководитель занятий обязан: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обеспечивать безопасность занимающихся при проведении занятий физической культурой и спортом;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соблюдать правила эксплуатации спортивного оборудования, снаряжения и инвентаря;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своевременно проходить инструктажи по технике безопасности при проведении занятий физической культурой и спортом;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знать и соблюдать действующие законы, иные нормативные правовые акты, касающиеся его профессиональной деятельности, должностные инструкции, соответствующие программы проведения учебно-тренировочных занятий, физкультурных и спортивных мероприятий;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владеть навыками организационно-методической и преподавательской деятельности.</w:t>
      </w:r>
    </w:p>
    <w:p w:rsidR="00397727" w:rsidRPr="00054FA2" w:rsidRDefault="00397727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Требования к открытым спортивным площадкам:</w:t>
      </w:r>
    </w:p>
    <w:p w:rsidR="00397727" w:rsidRPr="00054FA2" w:rsidRDefault="00397727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на плоскостном спортивном сооружении должны быть организованы места занятий, которые соответствуют нормам по охране труда, правилам техники безопасности, санитарным правилам и нормам, а также возрастным особенностям занимающихся;</w:t>
      </w:r>
    </w:p>
    <w:p w:rsidR="00397727" w:rsidRPr="00054FA2" w:rsidRDefault="00397727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- спортивно-игровые площадки должны иметь покрытие, соответствующее нормам и правилам проводимых на них физкультурно-оздоровительных и спортивных мероприятий;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занятия на площадках, имеющих сырую, неровную поверхность, впадины и выбоины, проводить запрещается;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площадки для подвижных игр должны быть установленных размеров, ровными, очищенными от камней и других инородных предметов;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содержание территории плоскостных спортивных сооружений должно обеспечивать свободный проезд (подъезд) технических средств специальных служб (пожарная, спасательная, санитарная и др. техника);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спортивное ядро должно, как правило, иметь ограждение (по внешнему периметру) высотой 0,7м. При наличии барьера перед первым рядом трибун, заполняемых сверху, ограждение спортивного ядра может не предусматриваться;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площадки нельзя ограждать канавами, устраивать деревянные или кирпичные бровки. Зоны безопасности вокруг площадок, полей и т.д. устанавливаются в соответствии с правилами соревнований или оговариваются в Положении о соревнованиях (физкультурных мероприятиях);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по периметру поля, обособленного земельного участка комплекса открытых спортивных сооружений следует предусматривать озеленение, </w:t>
      </w:r>
      <w:proofErr w:type="spellStart"/>
      <w:r w:rsidRPr="00054FA2">
        <w:rPr>
          <w:rFonts w:ascii="Times New Roman" w:hAnsi="Times New Roman" w:cs="Times New Roman"/>
          <w:sz w:val="28"/>
          <w:szCs w:val="28"/>
        </w:rPr>
        <w:t>обваловку</w:t>
      </w:r>
      <w:proofErr w:type="spellEnd"/>
      <w:r w:rsidRPr="00054FA2">
        <w:rPr>
          <w:rFonts w:ascii="Times New Roman" w:hAnsi="Times New Roman" w:cs="Times New Roman"/>
          <w:sz w:val="28"/>
          <w:szCs w:val="28"/>
        </w:rPr>
        <w:t xml:space="preserve"> площадок, </w:t>
      </w:r>
      <w:proofErr w:type="spellStart"/>
      <w:r w:rsidRPr="00054FA2">
        <w:rPr>
          <w:rFonts w:ascii="Times New Roman" w:hAnsi="Times New Roman" w:cs="Times New Roman"/>
          <w:sz w:val="28"/>
          <w:szCs w:val="28"/>
        </w:rPr>
        <w:t>ветро</w:t>
      </w:r>
      <w:proofErr w:type="spellEnd"/>
      <w:r w:rsidRPr="00054FA2">
        <w:rPr>
          <w:rFonts w:ascii="Times New Roman" w:hAnsi="Times New Roman" w:cs="Times New Roman"/>
          <w:sz w:val="28"/>
          <w:szCs w:val="28"/>
        </w:rPr>
        <w:t>- и пылезащитные полосы.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- по периметру </w:t>
      </w:r>
      <w:proofErr w:type="gramStart"/>
      <w:r w:rsidRPr="00054FA2">
        <w:rPr>
          <w:rFonts w:ascii="Times New Roman" w:hAnsi="Times New Roman" w:cs="Times New Roman"/>
          <w:sz w:val="28"/>
          <w:szCs w:val="28"/>
        </w:rPr>
        <w:t>отдельных групп</w:t>
      </w:r>
      <w:proofErr w:type="gramEnd"/>
      <w:r w:rsidRPr="00054FA2">
        <w:rPr>
          <w:rFonts w:ascii="Times New Roman" w:hAnsi="Times New Roman" w:cs="Times New Roman"/>
          <w:sz w:val="28"/>
          <w:szCs w:val="28"/>
        </w:rPr>
        <w:t xml:space="preserve"> открытых плоскостных спортивных сооружений, входящих в комплекс, следует предусматривать полосу кустарниковых насаждений шириной до 3 м.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поверхность покрытия на путях движения занимающихся и зрителей не должна быть скользкой под влиянием дождя и снега;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FA2">
        <w:rPr>
          <w:rFonts w:ascii="Times New Roman" w:hAnsi="Times New Roman" w:cs="Times New Roman"/>
          <w:b/>
          <w:bCs/>
          <w:sz w:val="28"/>
          <w:szCs w:val="28"/>
        </w:rPr>
        <w:t>Требования к спортивному оборудованию, снаряжению и инвентарю: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спортивное оборудование, снаряжение и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Все спортивные снаряды и оборудование, установленные на открытых местах проведения занятий, должны находиться в полной исправности и быть надёжно закреплены. Надёжность установки и результаты испытаний инвентаря и оборудования должны быть зафиксированы в специальном журнале. Размещение оборудования должно предусматривать безопасную зону вокруг каждого гимнастического снаряда.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lastRenderedPageBreak/>
        <w:t>На спортивный инвентарь импортного производства, применяемый при оказании спортивных услуг, должны быть сопроводительные (эксплуатационные) документы на русском языке;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спортивное оборудование, снаряжение и инвентарь, не подлежащие обязательной сертификации, должны иметь документ изготовителя, подтверждающий их пригодность и безопасность применения;</w:t>
      </w:r>
    </w:p>
    <w:p w:rsidR="00054FA2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</w:t>
      </w:r>
      <w:r w:rsidR="00054FA2" w:rsidRPr="00054FA2">
        <w:rPr>
          <w:rFonts w:ascii="Times New Roman" w:hAnsi="Times New Roman" w:cs="Times New Roman"/>
          <w:sz w:val="28"/>
          <w:szCs w:val="28"/>
        </w:rPr>
        <w:t>ю, исключающей получение травм;</w:t>
      </w:r>
    </w:p>
    <w:p w:rsidR="00054FA2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элементы оборудования из металла должны быть защищены от коррозии (или изготовлены из </w:t>
      </w:r>
      <w:proofErr w:type="gramStart"/>
      <w:r w:rsidRPr="00054FA2">
        <w:rPr>
          <w:rFonts w:ascii="Times New Roman" w:hAnsi="Times New Roman" w:cs="Times New Roman"/>
          <w:sz w:val="28"/>
          <w:szCs w:val="28"/>
        </w:rPr>
        <w:t>коррозионно-стойких</w:t>
      </w:r>
      <w:proofErr w:type="gramEnd"/>
      <w:r w:rsidRPr="00054FA2">
        <w:rPr>
          <w:rFonts w:ascii="Times New Roman" w:hAnsi="Times New Roman" w:cs="Times New Roman"/>
          <w:sz w:val="28"/>
          <w:szCs w:val="28"/>
        </w:rPr>
        <w:t xml:space="preserve"> материалов);</w:t>
      </w:r>
    </w:p>
    <w:p w:rsidR="00397727" w:rsidRPr="00054FA2" w:rsidRDefault="00397727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- элементы оборудования из полимерных материалов, композиционных материалов, которые со временем становятся хрупкими, должны заменяться по истечении периода времени, указанного изготовителем;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элементы оборудования из древесины должны изготавливаться из древесины классов «стойкие» и «</w:t>
      </w:r>
      <w:proofErr w:type="spellStart"/>
      <w:r w:rsidRPr="00054FA2">
        <w:rPr>
          <w:color w:val="auto"/>
          <w:sz w:val="28"/>
          <w:szCs w:val="28"/>
        </w:rPr>
        <w:t>среднестойкие</w:t>
      </w:r>
      <w:proofErr w:type="spellEnd"/>
      <w:r w:rsidRPr="00054FA2">
        <w:rPr>
          <w:color w:val="auto"/>
          <w:sz w:val="28"/>
          <w:szCs w:val="28"/>
        </w:rPr>
        <w:t xml:space="preserve">» по ГОСТ 20022.2 и не должны иметь на поверхности дефектов обработки (например, заусенцев, </w:t>
      </w:r>
      <w:proofErr w:type="spellStart"/>
      <w:r w:rsidRPr="00054FA2">
        <w:rPr>
          <w:color w:val="auto"/>
          <w:sz w:val="28"/>
          <w:szCs w:val="28"/>
        </w:rPr>
        <w:t>задиров</w:t>
      </w:r>
      <w:proofErr w:type="spellEnd"/>
      <w:r w:rsidRPr="00054FA2">
        <w:rPr>
          <w:color w:val="auto"/>
          <w:sz w:val="28"/>
          <w:szCs w:val="28"/>
        </w:rPr>
        <w:t xml:space="preserve">, </w:t>
      </w:r>
      <w:proofErr w:type="spellStart"/>
      <w:r w:rsidRPr="00054FA2">
        <w:rPr>
          <w:color w:val="auto"/>
          <w:sz w:val="28"/>
          <w:szCs w:val="28"/>
        </w:rPr>
        <w:t>отщепов</w:t>
      </w:r>
      <w:proofErr w:type="spellEnd"/>
      <w:r w:rsidRPr="00054FA2">
        <w:rPr>
          <w:color w:val="auto"/>
          <w:sz w:val="28"/>
          <w:szCs w:val="28"/>
        </w:rPr>
        <w:t>, сколов и т.п.);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20022.2, дополнительно можно применять конструктивные методы защиты (например, металлический подпятник);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при выборе металлических креплений необходимо учитывать тип древесины и применяемого антисептика во избежание ускоренной коррозии металла;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наличие выступающих элементов оборудования с острыми концами или кромками не допускается;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наличие шероховатых поверхностей, способных нанести травму, не допускается;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выступающие концы болтовых соединений должны быть защищены;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сварные швы должны быть гладкими;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углы и края любой доступной части оборудования должны быть закруглены. Минимальный радиус закругления 3 мм;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угол между стенками V-образных зазоров и щелей должен быть не менее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60°;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- крепление элементов оборудования должно исключать возможность их демонтажа без применения инструментов;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все спортивные снаряды и оборудование должны находиться в полной исправности и быть надежно закреплены;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 узлах и сочленениях спортивных снарядов не должно быть люфтов, качаний, прогибов;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- размер баскетбольного щита должен быть 1800мм по горизонтали и 1050мм по вертикали. Нижняя часть щита должна быть гладкой. Щиты должны прочно прикрепляться к стойкам, которые могут иметь любое конструктивное решение, обеспечивающее жесткость, прочность и безопасность конструкций; либо жестко монтироваться к стене, и выступать от лицевой линии на 1200мм Щиты должны быть сделаны из материала имеющего ту же степень твердости, что и </w:t>
      </w:r>
      <w:proofErr w:type="spellStart"/>
      <w:r w:rsidRPr="00054FA2">
        <w:rPr>
          <w:color w:val="auto"/>
          <w:sz w:val="28"/>
          <w:szCs w:val="28"/>
        </w:rPr>
        <w:t>тттиты</w:t>
      </w:r>
      <w:proofErr w:type="spellEnd"/>
      <w:r w:rsidRPr="00054FA2">
        <w:rPr>
          <w:color w:val="auto"/>
          <w:sz w:val="28"/>
          <w:szCs w:val="28"/>
        </w:rPr>
        <w:t>, сделанные из твердого дерева толщиной 3 см. Кольца должны иметь диаметр 45 см и толщиной металла от 16 мм до 20 мм. Приспособления для крепления сеток не должны иметь острых краев и щелей;</w:t>
      </w:r>
    </w:p>
    <w:p w:rsidR="00054FA2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баскетбольный мяч должен иметь сферическую форму и вес не менее 567 г и не более 650 г. Он должен быть накачан до такой степени воздушного давления,</w:t>
      </w:r>
      <w:r w:rsidR="00054FA2" w:rsidRPr="00054FA2">
        <w:rPr>
          <w:color w:val="auto"/>
          <w:sz w:val="28"/>
          <w:szCs w:val="28"/>
        </w:rPr>
        <w:t xml:space="preserve"> чтобы при падении с высоты 1,80 м, измеренной от нижней поверхности мяча, отскакивал на высоту не менее 1,20 м и не более 1,40 м;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волейбольные стойки должны устанавливаться на расстоянии не ближе 50 см от боковых линий, а их крепление не должно представлять опасность для игроков. Стойки должны быть круглого сечения, изготавливаться из любого прочного и жесткого материала. Высота стойки должна обеспечивать крепление сетки на необходимом уровне;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волейбольная сетка должна иметь ширину 1 м, длину 9,5м. Высота, на которую натягивается сетка в центре площадки, составляет для мужчин 2,43 м, для женщин 2,24 м. На сетке над боковыми линиями площадки устанавливаются антенны, высота которых превышает высоту сетки на 80 см;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вес волейбольного мяча - 270-280 г., окружность - 65 см. Давление воздуха внутри камеры должно составлять максимум 0,051 кг/см";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- футбольные ворота - закрепленные в установочных гильзах (с отдельно стоящими стойками натяжения сетки, либо оборудованные рамой крепежа сетки), свободно стоящие (с закреплением к земле съемным крепежом, либо с закреплением к земле противовесом) должны быть надёжно закреплены на земле; использование переносных ворот допускается, если они соответствуют данному требованию. Стойки и перекладина ворот изготавливаются из металла, дерева или другого разрешённого соответствующим стандартом материала. Конструкция рамы ворот должна обладать достаточной прочностью, чтобы противостоять нагрузкам, возникающим в процессе игры и перемещения ворот. Открытые углы и грани (ребра), должны быть скруглены с радиусом как минимум 3 мм. Между каркасом ворот и частью конструкции ворот, располагающейся на земле, не должно быть свободного пространства. Элементы или профиль конструкции </w:t>
      </w:r>
      <w:r w:rsidRPr="00054FA2">
        <w:rPr>
          <w:color w:val="auto"/>
          <w:sz w:val="28"/>
          <w:szCs w:val="28"/>
        </w:rPr>
        <w:lastRenderedPageBreak/>
        <w:t xml:space="preserve">ворот, лежащей на земле, не должны выступать за пределы (в стороны от) штанг. Во избежание </w:t>
      </w:r>
      <w:proofErr w:type="spellStart"/>
      <w:r w:rsidRPr="00054FA2">
        <w:rPr>
          <w:color w:val="auto"/>
          <w:sz w:val="28"/>
          <w:szCs w:val="28"/>
        </w:rPr>
        <w:t>застреваний</w:t>
      </w:r>
      <w:proofErr w:type="spellEnd"/>
      <w:r w:rsidRPr="00054FA2">
        <w:rPr>
          <w:color w:val="auto"/>
          <w:sz w:val="28"/>
          <w:szCs w:val="28"/>
        </w:rPr>
        <w:t>, никакой из элементов конструкции ворот,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расположенных свыше 1200 мм от поверхности земли (например, рама поддержки сетки</w:t>
      </w:r>
      <w:proofErr w:type="gramStart"/>
      <w:r w:rsidRPr="00054FA2">
        <w:rPr>
          <w:color w:val="auto"/>
          <w:sz w:val="28"/>
          <w:szCs w:val="28"/>
        </w:rPr>
        <w:t>),не</w:t>
      </w:r>
      <w:proofErr w:type="gramEnd"/>
      <w:r w:rsidRPr="00054FA2">
        <w:rPr>
          <w:color w:val="auto"/>
          <w:sz w:val="28"/>
          <w:szCs w:val="28"/>
        </w:rPr>
        <w:t xml:space="preserve"> должен иметь сужений с углом менее чем в 60°, и отверстий (проемов) диаметром менее 230 мм;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футбольная сетка прикрепляется к воротам и грунту за ними, и должна быть надежно закреплена. Она должна держаться на воротах, не мешать вратарю защищать их, не рваться в местах крепления к штанге ворот, не портиться под воздействием погодных условий, цепляться за покрытие. Сетка должна выдерживать вес вратаря, на случай, если тот упадёт на неё в игровой ситуации. Элементы крепежа сетки к воротам должны быть разработаны таким образом, чтобы исключить травмы спортсменов (это требование выполняется, если любые отверстия/зазоры, расположенные на поверхности штанг и перекладины ворот имеют размер (ширину или диаметр) &lt; 8 мм или &gt; 25 мм). Не должны использоваться открытые захватывающие металлические крючки. Если используются карабины, они должны быть оснащены резьбовыми фиксаторами;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футбольный мяч имеет сферическую форму; изготовлен из кожи или другого пригодного для этих целей материала; имеет длину окружности не более 70 см и не менее 68 см; вес мяча не более 450 г (16 унций) и не менее 410 г (14 унций), имеет давление, равное 0,6 -1,1 атмосферы (600 — 1100 г/кв. см) на уровне моря;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Требования к материалу игрового оборудования и условиям его обработки: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деревянное оборудование должно быть выполнено из твердых пород дерева со специальной обработкой, имеющей экологический сертификат качества и предотвращающей гниение, усыхание, возгорание, сколы; должно быть отполировано, острые углы закруглены;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- металл должен применяться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054FA2">
        <w:rPr>
          <w:color w:val="auto"/>
          <w:sz w:val="28"/>
          <w:szCs w:val="28"/>
        </w:rPr>
        <w:t>металлопластик</w:t>
      </w:r>
      <w:proofErr w:type="spellEnd"/>
      <w:r w:rsidRPr="00054FA2">
        <w:rPr>
          <w:color w:val="auto"/>
          <w:sz w:val="28"/>
          <w:szCs w:val="28"/>
        </w:rPr>
        <w:t>, который не травмирует, не ржавеет, морозоустойчив;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бетонные и железобетонные элементы оборудования должны быть выполнены из бетона рекомендуемые соответственно для спортивных сооружений, морозостойкостью не менее 150, иметь гладкие поверхности;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оборудование из пластика и полимеров должно иметь гладкую поверхность и яркую, чистую цветовую гамму окраски, не выцветающую от воздействия климатических факторов.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Конструкции игрового оборудования должны исключать острые углы,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(не менее двух) диаметром не менее 500 мм.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lastRenderedPageBreak/>
        <w:t>Требования к освещению: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Плоскостные спортивные сооружения должны быть освещены, от организации их освещения зависит безопасность занимающихся, значительно снижается риск получения спортивных травм.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Освещенность на плоскостном сооружении необходимо соблюдать не менее </w:t>
      </w:r>
      <w:proofErr w:type="spellStart"/>
      <w:r w:rsidRPr="00054FA2">
        <w:rPr>
          <w:color w:val="auto"/>
          <w:sz w:val="28"/>
          <w:szCs w:val="28"/>
        </w:rPr>
        <w:t>ЗООлк</w:t>
      </w:r>
      <w:proofErr w:type="spellEnd"/>
      <w:r w:rsidRPr="00054FA2">
        <w:rPr>
          <w:color w:val="auto"/>
          <w:sz w:val="28"/>
          <w:szCs w:val="28"/>
        </w:rPr>
        <w:t>.</w:t>
      </w:r>
    </w:p>
    <w:p w:rsidR="00054FA2" w:rsidRPr="00054FA2" w:rsidRDefault="00737C58" w:rsidP="00054FA2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</w:t>
      </w:r>
      <w:r w:rsidR="00054FA2" w:rsidRPr="00054FA2">
        <w:rPr>
          <w:b/>
          <w:bCs/>
          <w:color w:val="auto"/>
          <w:sz w:val="28"/>
          <w:szCs w:val="28"/>
        </w:rPr>
        <w:t>4. МЕТОДЫ КОНТРОЛЯ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Для оценки качества и безопасности плоскостных спортивных сооружений, а также оборудования и инвентаря, установленного на них используют следующие основные методы контроля: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визуальный - проверка объектов спорта, спортивного оборудования, снаряжения, инвентаря, трасс, маршрутов и пр.;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аналитический - врачебно-педагогическое наблюдение за состоянием занимающихся физической культурой и спортом, проверка профессиональной квалификации обслуживающего персонала, и др.;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измерительный - проверка, поверка с использованием средств измерений и испытаний технического состояния спортивного оборудования и инвентаря.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На каждое плоскостное сооружение собственник обязан иметь утвержденные правила эксплуатации плоскостного сооружения.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Каждому собственнику плоскостного сооружения необходимо создать комиссию для проведения проверки эксплуатационной надежности, готовности плоскостного сооружения, а также разрешения на проведение занятий на нем.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По результатам проведения проверки комиссия обязана составить акт о готовности на проведение занятий на плоскостном сооружении, а также акт разрешения проведения занятий на плоскостном сооружении.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Обследование проводится 1 раз в год перед началом учебного года и устанавливается сроком на 1 год.</w:t>
      </w:r>
    </w:p>
    <w:p w:rsidR="00054FA2" w:rsidRPr="00054FA2" w:rsidRDefault="00737C58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</w:t>
      </w:r>
      <w:r w:rsidR="00054FA2" w:rsidRPr="00054FA2">
        <w:rPr>
          <w:b/>
          <w:bCs/>
          <w:color w:val="auto"/>
          <w:sz w:val="28"/>
          <w:szCs w:val="28"/>
        </w:rPr>
        <w:t>5. ПРОВЕРКИ И ИСПЫТАНИЯ СПОРТИВНОГО ОБОРУДОВАНИЯ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Для обеспечения безопасности занятий по физической культуре и спорту необходимо использовать спортивное оборудование, снаряжение и инвентарь только после проведения их проверки и испытаний.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Испытания футбольных ворот: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при проверке прочности: приложить вертикально направленную силу в 1800 N к центру перекладины на 1мин+10с; зафиксировать повреждения или разрушение ворот; ослабить приложенную силу. Проверить наличие деформации ворот через 30 мин+30 с, перекладина не должна деформироваться более чем на 10 мм;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при проверке стабильности ворот, закрепленных в установочных гильзах либо съемным крепежом: установить ворота в положение, предназначенное для использования; приложить горизонтально направленную силу в 1100 N к верхней части центра перекладины на 1мин+10с, используя для этого веревку длиной 3000 мм, ворота не должны опрокидываться или скользить.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Испытание перекладины: к середине грифа на высоте 2500 мм прикладывается нагрузка, равная 220 кг, прогиб может составлять не более 100±10 мм. После снятия нагрузки гриф должен принять первоначальное положение.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Испытания бревна: к середине бревна, устанавливаемого на высоте 1200 мм, подвешивается груз в 135 кг, прогиб бревна не должен превышать 8 мм.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Испытание баскетбольного щита: к середине щита баскетбольного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оборудования всех типов прикладывают сосредоточенную вертикальную нагрузку (3200±50) Н в течение (65±5)с. После испытаний на конструкции не должно быть повреждений, </w:t>
      </w:r>
      <w:proofErr w:type="spellStart"/>
      <w:r w:rsidRPr="00054FA2">
        <w:rPr>
          <w:color w:val="auto"/>
          <w:sz w:val="28"/>
          <w:szCs w:val="28"/>
        </w:rPr>
        <w:t>т.ч</w:t>
      </w:r>
      <w:proofErr w:type="spellEnd"/>
      <w:r w:rsidRPr="00054FA2">
        <w:rPr>
          <w:color w:val="auto"/>
          <w:sz w:val="28"/>
          <w:szCs w:val="28"/>
        </w:rPr>
        <w:t>. трещин, поломок, чрезмерных остаточных деформаций, ослабления соединений и связей.</w:t>
      </w:r>
    </w:p>
    <w:p w:rsidR="00054FA2" w:rsidRPr="00054FA2" w:rsidRDefault="00054FA2" w:rsidP="00054FA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Испытания «шведской стенки»: к каждой перекладине прикладывается нагрузка в 120 кг под углом 60 градусов.</w:t>
      </w:r>
    </w:p>
    <w:p w:rsidR="00397727" w:rsidRPr="00054FA2" w:rsidRDefault="00397727" w:rsidP="00054FA2">
      <w:pPr>
        <w:pStyle w:val="Default"/>
        <w:jc w:val="both"/>
        <w:rPr>
          <w:color w:val="auto"/>
          <w:sz w:val="28"/>
          <w:szCs w:val="28"/>
        </w:rPr>
      </w:pPr>
    </w:p>
    <w:p w:rsid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noProof/>
          <w:sz w:val="28"/>
          <w:szCs w:val="28"/>
          <w:lang w:eastAsia="ru-RU"/>
        </w:rPr>
        <w:drawing>
          <wp:inline distT="0" distB="0" distL="0" distR="0" wp14:anchorId="284DBD1E" wp14:editId="495CF3F3">
            <wp:extent cx="4175760" cy="2346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067" cy="234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A2" w:rsidRDefault="00054FA2" w:rsidP="00054FA2"/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tab/>
      </w:r>
      <w:r w:rsidRPr="00054FA2">
        <w:rPr>
          <w:color w:val="auto"/>
          <w:sz w:val="28"/>
          <w:szCs w:val="28"/>
        </w:rPr>
        <w:t>AD - требуемая нагрузка к перекладине шведской стенки.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 xml:space="preserve">Направление действия силы по отношению к вертикали АС составляет угол </w:t>
      </w:r>
      <w:proofErr w:type="gramStart"/>
      <w:r w:rsidRPr="00054FA2">
        <w:rPr>
          <w:color w:val="auto"/>
          <w:sz w:val="28"/>
          <w:szCs w:val="28"/>
        </w:rPr>
        <w:t>С- А</w:t>
      </w:r>
      <w:proofErr w:type="gramEnd"/>
      <w:r w:rsidRPr="00054FA2">
        <w:rPr>
          <w:color w:val="auto"/>
          <w:sz w:val="28"/>
          <w:szCs w:val="28"/>
        </w:rPr>
        <w:t>-D, равный 60о.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Практическое испытание соответствия перекладин безопасности гимнастических упражнений допускается производить вертикальной нагрузкой, приложенной к середине перекладины по направлению вектора АС величиной: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F1 240кг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Результаты испытаний спортивного оборудования фиксируются в акте испытания спортивного оборудования (прил. № 1).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Надежность установки и результаты испытаний инвентаря и оборудования должны быть зафиксированы в специальном журнале регистрации результатов испытаний спортивного инвентаря и оборудования (прил. № 2).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Журнал пронумеровывается, прошнуровывается, скрепляется подписью руководителя и печатью, Журнал хранится у руководителя организации.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Испытания спортивного инвентаря и оборудования проводятся до начала учебного года, а также в течение учебного года по мере вновь установленного спортивного оборудования.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По окончании необходимых проверок и испытания готовится акт-разрешение на проведение занятий по физической культуре и спорту (прил. № 3).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Для проведения массовых спортивных (физкультурных) мероприятий (соревнований) также выдается акт-разрешение на использование материально- технической базы учреждения (прил. № 4).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spellStart"/>
      <w:r w:rsidRPr="00054FA2">
        <w:rPr>
          <w:color w:val="auto"/>
          <w:sz w:val="28"/>
          <w:szCs w:val="28"/>
        </w:rPr>
        <w:t>Спртивные</w:t>
      </w:r>
      <w:proofErr w:type="spellEnd"/>
      <w:r w:rsidRPr="00054FA2">
        <w:rPr>
          <w:color w:val="auto"/>
          <w:sz w:val="28"/>
          <w:szCs w:val="28"/>
        </w:rPr>
        <w:t xml:space="preserve"> соревнования, показательные выступления и другие спортивные мероприятия, проводимые в присутствии зрителей организуются и проводятся в соответствии с «Положением о мерах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мероприятий», утв. Приказом Спорткомитета СССР от 17.10.1983 №786 (действителен на 2016 год) и «положением об</w:t>
      </w:r>
    </w:p>
    <w:p w:rsid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обеспечении общественного порядка и общественной безопасности при проведении мероприятий с массовым пребыванием людей», утв. КМ РТ от 10.07.2014 № 482.</w:t>
      </w:r>
    </w:p>
    <w:p w:rsidR="00737C58" w:rsidRPr="00054FA2" w:rsidRDefault="00737C58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6. ОРГАНИЗАЦИЯ РАБОТ ПО ОБЕСПЕЧЕНИЮ МЕРОПРИЯТИЙ ОХРАНЫ ТРУДА РАБОТНИКОВ И БЕЗОПАСНОСТИ УЧАЩИХСЯ: МЕТОДИЧЕСКИЕ УКАЗАНИЯ ПО РАЗРАБОТКЕ ПРАВИЛ И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ИНСТРУКЦИЙ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Работа по обеспечению достойных условий и охраны труда работников организуется работодателем в соответствии с требованиями действующего трудового законодательства, отраслевых и межотраслевых нормативных правовых актов по безопасности и охране труда.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Основными направлениями работ по охране труда, проводимых для работников организации, являются: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обучение работников вопросам по организации безопасных условий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проведение специальной оценки условий труда работников;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проведение медицинских осмотров работников;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закупка, выдача и обеспечение хранения средств индивидуальной и коллективной защиты;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информирование работников об условиях его труда, правах и обязанностях.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Примерный перечень локальных нормативных актов по охране труда: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план мероприятий по улучшению условий охраны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положение об охране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положение о проведении инструктажей;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программа проведения вводного и первичного инструктажей;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план противопожарных мероприятий;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lastRenderedPageBreak/>
        <w:t>- инструкции и правила по охране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инструкции и правила поведения при антитеррористической угрозе;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инструкции оказания первой медицинской помощи.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программа производственного контроля;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инструкции по правилам безопасности при проведении различных спортивных занятий, в зависимости от направленности спортивной школы;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журналы регистрации вводного, первичного и повторных инструктажей, по пожарной безопасности, регистрации и учета несчастных случаев, контроля проверки по охране труда;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план эвакуации при пожаре или иной чрезвычайной ситуации.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В силу специфики спортивных школ работу по охране труда, в частности работу по обеспечению безопасных условий во время занятий, в том числе различные инструктажи, приходится проводить не только с работниками, но и с учащимися. С работниками инструктаж проводит специалист по охране труда, а с учащимися, как правило, - педагоги. Нужно закрепить эту обязанность в их должностных инструкциях. Проведение инструктажа с обучающимися также фиксируется в журналах (прил. № 6). Это может быть инструктаж по безопасному поведению как в самом учреждении, так и при определенном занятии - тренировках, соревнованиях, поездках и т.д. Ответственность за жизнь и здоровье детей несут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тренеры-преподаватели (инструкторы), которые также осуществляют контроль своевременности прохождения медицинского осмотра и диспансеризации занимающимися.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Типовая инструкция по вопросам безопасности учащихся и инструкция для работников должны содержать следующие разделы: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общие требования безопасности (прил. № 5);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требования безопасности перед началом работы (прил. № 5);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требования безопасности во время работы (прил. № 5);</w:t>
      </w: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требования безопасности в аварийных ситуациях (прил. № 5);</w:t>
      </w:r>
    </w:p>
    <w:p w:rsid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color w:val="auto"/>
          <w:sz w:val="28"/>
          <w:szCs w:val="28"/>
        </w:rPr>
        <w:t>- требования безопасности по окончании работы (прил. № 5).</w:t>
      </w:r>
    </w:p>
    <w:p w:rsidR="00737C58" w:rsidRPr="00054FA2" w:rsidRDefault="00737C58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54FA2" w:rsidRPr="00054FA2" w:rsidRDefault="00054FA2" w:rsidP="00054FA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4FA2">
        <w:rPr>
          <w:b/>
          <w:bCs/>
          <w:color w:val="auto"/>
          <w:sz w:val="28"/>
          <w:szCs w:val="28"/>
        </w:rPr>
        <w:t>7. ТРЕБОВАНИЯ К КОМПЛЕКТАЦИИ АПТЕЧЕК ДЛЯ ОКАЗАНИЯ ПЕРВОЙ ПОМОЩИ</w:t>
      </w:r>
    </w:p>
    <w:p w:rsidR="00054FA2" w:rsidRPr="00054FA2" w:rsidRDefault="00054FA2" w:rsidP="00054FA2">
      <w:pPr>
        <w:tabs>
          <w:tab w:val="left" w:pos="25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РФ от 05.03.2011 № 169н «Об утверждении требований к комплектации изделиями медицинского назначения аптечек для оказания первой помощи работникам» с 01 января 2012 года действуют следующие требования к комплектации аптечек для оказания первой помощи: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49"/>
        <w:gridCol w:w="1843"/>
        <w:gridCol w:w="10"/>
        <w:gridCol w:w="1902"/>
        <w:gridCol w:w="1429"/>
        <w:gridCol w:w="473"/>
        <w:gridCol w:w="13"/>
        <w:gridCol w:w="1893"/>
      </w:tblGrid>
      <w:tr w:rsidR="00054FA2" w:rsidRPr="00054FA2" w:rsidTr="006D5E11">
        <w:trPr>
          <w:trHeight w:val="415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№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п/п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Наименование изделий медицинского назначения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Нормативный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документ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Форма выпуска (размеры)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Количество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(штуки,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упаковки)</w:t>
            </w:r>
          </w:p>
        </w:tc>
      </w:tr>
      <w:tr w:rsidR="00054FA2" w:rsidRPr="00054FA2" w:rsidTr="006D5E11">
        <w:trPr>
          <w:trHeight w:val="281"/>
        </w:trPr>
        <w:tc>
          <w:tcPr>
            <w:tcW w:w="3794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20" w:type="dxa"/>
            <w:gridSpan w:val="6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Изделия медицинского назначения для временной остановки наружного кровотечения и перевязки ран</w:t>
            </w:r>
          </w:p>
        </w:tc>
      </w:tr>
      <w:tr w:rsidR="00054FA2" w:rsidRPr="00054FA2" w:rsidTr="006D5E11">
        <w:trPr>
          <w:trHeight w:val="341"/>
        </w:trPr>
        <w:tc>
          <w:tcPr>
            <w:tcW w:w="1951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1.1</w:t>
            </w:r>
          </w:p>
        </w:tc>
        <w:tc>
          <w:tcPr>
            <w:tcW w:w="1843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Жгут кровоостанавливающий</w:t>
            </w:r>
          </w:p>
        </w:tc>
        <w:tc>
          <w:tcPr>
            <w:tcW w:w="3341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 xml:space="preserve">ГОСТ Р </w:t>
            </w:r>
            <w:proofErr w:type="spellStart"/>
            <w:r w:rsidRPr="00054FA2">
              <w:rPr>
                <w:sz w:val="28"/>
                <w:szCs w:val="28"/>
              </w:rPr>
              <w:t>исо</w:t>
            </w:r>
            <w:proofErr w:type="spellEnd"/>
            <w:r w:rsidRPr="00054FA2">
              <w:rPr>
                <w:sz w:val="28"/>
                <w:szCs w:val="28"/>
              </w:rPr>
              <w:t xml:space="preserve"> 10993-99 &lt;1&gt;</w:t>
            </w:r>
          </w:p>
        </w:tc>
        <w:tc>
          <w:tcPr>
            <w:tcW w:w="2379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1.2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нестерильный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&lt;2&gt;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5 м х 5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6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1.3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нестерильный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5 м х 10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6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1.4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нестерильный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7 м х 14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6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1.5.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5 м х 7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1.6.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5 м х 10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2 шт.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1.7.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Бинт марлевый медицинский стерильный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1172-93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7 м х 14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2 шт.</w:t>
            </w:r>
          </w:p>
        </w:tc>
      </w:tr>
      <w:tr w:rsidR="00054FA2" w:rsidRPr="00054FA2" w:rsidTr="006D5E11">
        <w:trPr>
          <w:trHeight w:val="420"/>
        </w:trPr>
        <w:tc>
          <w:tcPr>
            <w:tcW w:w="1951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1.8.</w:t>
            </w:r>
          </w:p>
        </w:tc>
        <w:tc>
          <w:tcPr>
            <w:tcW w:w="1843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Пакет перевязочный медицинский индивидуальный стерильный с герметичной оболочкой</w:t>
            </w:r>
          </w:p>
        </w:tc>
        <w:tc>
          <w:tcPr>
            <w:tcW w:w="3827" w:type="dxa"/>
            <w:gridSpan w:val="5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1179-93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&lt;3&gt;</w:t>
            </w:r>
          </w:p>
        </w:tc>
        <w:tc>
          <w:tcPr>
            <w:tcW w:w="1893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шт.</w:t>
            </w:r>
          </w:p>
        </w:tc>
      </w:tr>
      <w:tr w:rsidR="00054FA2" w:rsidRPr="00054FA2" w:rsidTr="006D5E11">
        <w:trPr>
          <w:trHeight w:val="286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1.9.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 xml:space="preserve">Салфетки марлевые </w:t>
            </w:r>
            <w:r w:rsidRPr="00054FA2">
              <w:rPr>
                <w:sz w:val="28"/>
                <w:szCs w:val="28"/>
              </w:rPr>
              <w:lastRenderedPageBreak/>
              <w:t>медицинские стерильные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ГОСТ 16427-93</w:t>
            </w:r>
          </w:p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&lt;4&gt;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Не менее 16 х 14 см № 10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 xml:space="preserve">1 </w:t>
            </w:r>
            <w:proofErr w:type="spellStart"/>
            <w:r w:rsidRPr="00054FA2">
              <w:rPr>
                <w:sz w:val="28"/>
                <w:szCs w:val="28"/>
              </w:rPr>
              <w:t>уп</w:t>
            </w:r>
            <w:proofErr w:type="spellEnd"/>
            <w:r w:rsidRPr="00054FA2">
              <w:rPr>
                <w:sz w:val="28"/>
                <w:szCs w:val="28"/>
              </w:rPr>
              <w:t>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lastRenderedPageBreak/>
              <w:t>1.10.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Лейкопластырь бактерицидный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Р ИСО 10993-99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Не менее 4x10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2 шт.</w:t>
            </w:r>
          </w:p>
        </w:tc>
      </w:tr>
      <w:tr w:rsidR="00054FA2" w:rsidRPr="00054FA2" w:rsidTr="006D5E11">
        <w:trPr>
          <w:trHeight w:val="283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1.11.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Лейкопластырь бактерицидный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Р ИСО 10993-99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Не менее 1,9 см х7,2 см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10 шт.</w:t>
            </w:r>
          </w:p>
        </w:tc>
      </w:tr>
      <w:tr w:rsidR="00054FA2" w:rsidRPr="00054FA2" w:rsidTr="006D5E11">
        <w:trPr>
          <w:trHeight w:val="149"/>
        </w:trPr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1.12.</w:t>
            </w:r>
          </w:p>
        </w:tc>
        <w:tc>
          <w:tcPr>
            <w:tcW w:w="1902" w:type="dxa"/>
            <w:gridSpan w:val="3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Лейкопластырь рулонный</w:t>
            </w:r>
          </w:p>
        </w:tc>
        <w:tc>
          <w:tcPr>
            <w:tcW w:w="1902" w:type="dxa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ГОСТ Р ИСО</w:t>
            </w:r>
          </w:p>
        </w:tc>
        <w:tc>
          <w:tcPr>
            <w:tcW w:w="1902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Не менее 1 см х</w:t>
            </w:r>
          </w:p>
        </w:tc>
        <w:tc>
          <w:tcPr>
            <w:tcW w:w="1906" w:type="dxa"/>
            <w:gridSpan w:val="2"/>
          </w:tcPr>
          <w:p w:rsidR="00054FA2" w:rsidRPr="00054FA2" w:rsidRDefault="00054FA2" w:rsidP="006D5E11">
            <w:pPr>
              <w:pStyle w:val="Default"/>
              <w:jc w:val="both"/>
              <w:rPr>
                <w:sz w:val="28"/>
                <w:szCs w:val="28"/>
              </w:rPr>
            </w:pPr>
            <w:r w:rsidRPr="00054FA2">
              <w:rPr>
                <w:sz w:val="28"/>
                <w:szCs w:val="28"/>
              </w:rPr>
              <w:t>1 ШТ,</w:t>
            </w:r>
          </w:p>
        </w:tc>
      </w:tr>
    </w:tbl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</w:p>
    <w:p w:rsidR="00D01591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Примечания: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1. Аптечка для оказания первой медицинской помощи должна находиться у балансодержателя спортивного сооружения, в кабинете медицинского работника.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2. Изделия медицинского назначения, входящие в состав аптечки для оказания первой помощи работникам (далее - Состав аптечки), не подлежат замене.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3. По истечении сроков годности изделий медицинского назначения, входящих в Состав аптечки, или в случае их использования аптечку необходимо пополнить.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4. Аптечка для оказания первой помощи работникам подлежит комплектации изделиями медицинского назначения, зарегистрированными в установленном порядке на территории Российской Федерации.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>5. Рекомендации с пиктограммами по использованию изделий медицинского назначения аптечки для оказания первой помощи работникам (п. 4.2 Состава аптечки) должны предусматривать описание (изображение) следующих действий: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 а) при оказании первой помощи все манипуляции выполнять в медицинских перчатках (п. 3.3 Состава аптечки). При наличии угрозы распространения инфекционных заболеваний использовать маску медицинскую (п. 3.4 Состава аптечки);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б) при артериальном кровотечении из крупной (магистральной) артерии прижать сосуд пальцами в точках прижатия, наложить жгут кровоостанавливающий (п. 1.1 Состава аптечки) выше места повреждения с указанием в записке (п. п. 4.4 - 4.5 Состава аптечки) времени наложения жгута, наложить </w:t>
      </w:r>
      <w:proofErr w:type="gramStart"/>
      <w:r w:rsidRPr="00054FA2">
        <w:rPr>
          <w:sz w:val="28"/>
          <w:szCs w:val="28"/>
        </w:rPr>
        <w:t>на рану</w:t>
      </w:r>
      <w:proofErr w:type="gramEnd"/>
      <w:r w:rsidRPr="00054FA2">
        <w:rPr>
          <w:sz w:val="28"/>
          <w:szCs w:val="28"/>
        </w:rPr>
        <w:t xml:space="preserve"> давящую (тугую) повязку (п. п. 1.2 - 1.12 Состава аптечки);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t xml:space="preserve">в) при отсутствии у лица, которому оказывают первую помощь, самостоятельного дыхания провести искусственное дыхание при помощи устройства для проведения искусственного дыхания "Рот - Устройство - Рот" или карманной маски для искусственной вентиляции легких "Рот - маска" (п. 2.1 Состава аптечки); </w:t>
      </w:r>
    </w:p>
    <w:p w:rsidR="00054FA2" w:rsidRPr="00054FA2" w:rsidRDefault="00054FA2" w:rsidP="00054FA2">
      <w:pPr>
        <w:pStyle w:val="Default"/>
        <w:jc w:val="both"/>
        <w:rPr>
          <w:sz w:val="28"/>
          <w:szCs w:val="28"/>
        </w:rPr>
      </w:pPr>
      <w:r w:rsidRPr="00054FA2">
        <w:rPr>
          <w:sz w:val="28"/>
          <w:szCs w:val="28"/>
        </w:rPr>
        <w:lastRenderedPageBreak/>
        <w:t xml:space="preserve">г) при наличии раны наложить давящую (тугую) повязку, используя стерильные салфетки (п. 1.9 Состава аптечки) и бинты (п. 1.2 - 1.7 Состава аптечки) или применяя пакет перевязочный стерильный (п. 1.8 Состава аптечки). При отсутствии кровотечения из раны и отсутствии возможности наложения давящей повязки наложить на рану стерильную салфетку (п. 1.9 Состава аптечки) и закрепить ее лейкопластырем (п. 1.12 Состава аптечки). При микротравмах использовать лейкопластырь бактерицидный (п. 1.10 - 1.11 Состава аптечки); </w:t>
      </w:r>
    </w:p>
    <w:p w:rsidR="00054FA2" w:rsidRPr="00054FA2" w:rsidRDefault="00054FA2" w:rsidP="00054FA2">
      <w:pPr>
        <w:pStyle w:val="Default"/>
        <w:jc w:val="both"/>
        <w:rPr>
          <w:color w:val="auto"/>
          <w:sz w:val="28"/>
          <w:szCs w:val="28"/>
        </w:rPr>
      </w:pPr>
      <w:r w:rsidRPr="00054FA2">
        <w:rPr>
          <w:sz w:val="28"/>
          <w:szCs w:val="28"/>
        </w:rPr>
        <w:t xml:space="preserve">д) при попадании на кожу и слизистые биологических жидкостей лиц, которым оказывается первая помощь, использовать салфетки антисептические из бумажного </w:t>
      </w:r>
      <w:proofErr w:type="spellStart"/>
      <w:r w:rsidRPr="00054FA2">
        <w:rPr>
          <w:sz w:val="28"/>
          <w:szCs w:val="28"/>
        </w:rPr>
        <w:t>текстилеподобного</w:t>
      </w:r>
      <w:proofErr w:type="spellEnd"/>
      <w:r w:rsidRPr="00054FA2">
        <w:rPr>
          <w:sz w:val="28"/>
          <w:szCs w:val="28"/>
        </w:rPr>
        <w:t xml:space="preserve"> материала стерильные спиртовые (и. 3.2 Состава аптечки); е) покрывало спасательное изотермическое (п. 3.5 Состава аптечки) расстелить (серебристой стороной к телу для защиты от переохлаждения; золотой стороной к телу для защиты от перегревания), лицо оставить открытым, конец покрывала загнуть и закрепить.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Е1</w:t>
      </w:r>
    </w:p>
    <w:p w:rsidR="00054FA2" w:rsidRPr="00054FA2" w:rsidRDefault="00054FA2" w:rsidP="00054FA2">
      <w:pPr>
        <w:tabs>
          <w:tab w:val="left" w:pos="14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испытания спортивного оборудования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О 1 Комиссия, назначенная приказом________________________, Составили настоящий акт в том, что: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 описать площадь плоскостного сооружения и его наименование с указанием адреса.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2. Описать имеются ли санузлы и раздевалки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3. Описать имеются ли аптечки и их местонахождение.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1. На плоскостном спортивном сооружении для проведения занятий имеются (перечислить):____________шт., _________ шт. Все вышеперечисленные спортивное оборудование подлежало испытанию: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1.1. Перекладина под нагрузкой 220 кг, приложенной к середине грифа на высоте 2500 мм (прогиб грифа - 70 мм), фактически___________________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1.2. Каждая перекладина «шведской стенки», под нагрузкой 120 кг, приложенной под углом 60 градусов, фактически_____________________.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1.3. Футбольные ворота при приложении вертикально направленной силы в 1800 N к центру перекладины на 1мин+10с; фактически___________. При приложении горизонтально направленной силы в 1100 N к верхней части центра перекладины на 1мин+10с, фактически___________________.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1.4. _________________________________, фактически____________.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2. Прогибы гимнастических снарядов соответствуют установленным нормам; после снятия нагрузки повреждения и смещения не обнаружены, перекладина футбольных ворот деформировалась менее чем на 10 мм, футбольные ворота не опрокинулись.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3. Занятия на спортивных снарядах и оборудовании разрешаются. </w:t>
      </w:r>
    </w:p>
    <w:p w:rsidR="00054FA2" w:rsidRPr="00054FA2" w:rsidRDefault="00054FA2" w:rsidP="00054FA2">
      <w:pPr>
        <w:tabs>
          <w:tab w:val="left" w:pos="14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Председатель комиссии: Члены комиссии: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Pr="00054FA2" w:rsidRDefault="00054FA2" w:rsidP="00054FA2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54FA2" w:rsidRPr="00054FA2" w:rsidRDefault="00054FA2" w:rsidP="00054FA2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регистрации результатов испытаний спортивного инвентаря и оборудования (название образовательного учреждения, организации, адрес)</w:t>
      </w:r>
    </w:p>
    <w:p w:rsidR="00054FA2" w:rsidRPr="00054FA2" w:rsidRDefault="00054FA2" w:rsidP="00054FA2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Начат 20 г.                                                                                                                                              Окончен 20 г.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5"/>
        <w:gridCol w:w="1932"/>
        <w:gridCol w:w="2118"/>
        <w:gridCol w:w="1592"/>
        <w:gridCol w:w="1686"/>
        <w:gridCol w:w="1588"/>
      </w:tblGrid>
      <w:tr w:rsidR="00054FA2" w:rsidRPr="00054FA2" w:rsidTr="006D5E11">
        <w:tc>
          <w:tcPr>
            <w:tcW w:w="67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Наименование инвентаря и оборудования</w:t>
            </w:r>
          </w:p>
        </w:tc>
        <w:tc>
          <w:tcPr>
            <w:tcW w:w="159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В иды испытаний</w:t>
            </w:r>
          </w:p>
        </w:tc>
        <w:tc>
          <w:tcPr>
            <w:tcW w:w="159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Результаты визуального осмотра</w:t>
            </w:r>
          </w:p>
        </w:tc>
        <w:tc>
          <w:tcPr>
            <w:tcW w:w="1596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  <w:proofErr w:type="spellEnd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 членов ком </w:t>
            </w:r>
            <w:proofErr w:type="spellStart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иссии</w:t>
            </w:r>
            <w:proofErr w:type="spellEnd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проводящ</w:t>
            </w:r>
            <w:proofErr w:type="spellEnd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proofErr w:type="spellStart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испы</w:t>
            </w:r>
            <w:proofErr w:type="spellEnd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  <w:proofErr w:type="spellEnd"/>
          </w:p>
        </w:tc>
      </w:tr>
      <w:tr w:rsidR="00054FA2" w:rsidRPr="00054FA2" w:rsidTr="006D5E11">
        <w:tc>
          <w:tcPr>
            <w:tcW w:w="67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54FA2" w:rsidRPr="00054FA2" w:rsidRDefault="00054FA2" w:rsidP="006D5E11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3</w:t>
      </w:r>
    </w:p>
    <w:p w:rsidR="00054FA2" w:rsidRDefault="00054FA2" w:rsidP="00054FA2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Pr="00054FA2" w:rsidRDefault="00054FA2" w:rsidP="00054FA2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АКТ-РАЗРЕШЕНИЕ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на проведение занятий по физической культуре и спорту на спортивном плоскостном сооружении Комиссия, назначенная </w:t>
      </w:r>
      <w:proofErr w:type="spellStart"/>
      <w:r w:rsidRPr="00054FA2">
        <w:rPr>
          <w:rFonts w:ascii="Times New Roman" w:hAnsi="Times New Roman" w:cs="Times New Roman"/>
          <w:sz w:val="28"/>
          <w:szCs w:val="28"/>
        </w:rPr>
        <w:t>приказом______________________в</w:t>
      </w:r>
      <w:proofErr w:type="spellEnd"/>
      <w:r w:rsidRPr="00054FA2">
        <w:rPr>
          <w:rFonts w:ascii="Times New Roman" w:hAnsi="Times New Roman" w:cs="Times New Roman"/>
          <w:sz w:val="28"/>
          <w:szCs w:val="28"/>
        </w:rPr>
        <w:t xml:space="preserve"> составе: председателя __________________________________________________ и членов комиссии ____ составила настоящий акт в том, что: 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1. На спортивном плоскостном сооружении организованы места занятий, которые соответствуют нормам по охране труда, правилам техники безопасности и нормам производственной санитарии, а также возрастным особенностям учащихся. 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2. Административно-педагогический персонал образовательного учреждения с правилами безопасности и производственной санитарии при проведении учебной работы по физической культуре и спорту с учащимися ознакомлен.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3. Замечания и предложения комиссии:____________________________ </w:t>
      </w:r>
    </w:p>
    <w:p w:rsidR="00054FA2" w:rsidRPr="00054FA2" w:rsidRDefault="00054FA2" w:rsidP="00054FA2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>4. Заключение комиссии о готовности спортивного плоскостного сооружения к новому учебному году___________________________________ Председатель комиссии Члены комиссии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C58" w:rsidRDefault="00737C58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C58" w:rsidRDefault="00737C58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C58" w:rsidRDefault="00737C58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Default="00054FA2" w:rsidP="00054FA2">
      <w:pPr>
        <w:tabs>
          <w:tab w:val="left" w:pos="148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>Е4</w:t>
      </w:r>
    </w:p>
    <w:p w:rsid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A2" w:rsidRPr="00054FA2" w:rsidRDefault="00054FA2" w:rsidP="00054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A2">
        <w:rPr>
          <w:rFonts w:ascii="Times New Roman" w:hAnsi="Times New Roman" w:cs="Times New Roman"/>
          <w:b/>
          <w:sz w:val="28"/>
          <w:szCs w:val="28"/>
        </w:rPr>
        <w:t>ЖУРНАЛ РЕГИСТРАЦИИ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 прохождения инструктажа по технике безопасности на занятиях физической культурой и спортом с учащимися и воспитанниками (название образовательного учреждения, организации) (адрес образовательного учреждения, организации) Журнал пронумеровывается, прошнуровывается, скрепляется подписью руководителя и печатью образовательного учреждения, организации.</w:t>
      </w:r>
    </w:p>
    <w:p w:rsidR="00054FA2" w:rsidRPr="00054FA2" w:rsidRDefault="00054FA2" w:rsidP="00054FA2">
      <w:pPr>
        <w:jc w:val="both"/>
        <w:rPr>
          <w:rFonts w:ascii="Times New Roman" w:hAnsi="Times New Roman" w:cs="Times New Roman"/>
          <w:sz w:val="28"/>
          <w:szCs w:val="28"/>
        </w:rPr>
      </w:pPr>
      <w:r w:rsidRPr="00054FA2">
        <w:rPr>
          <w:rFonts w:ascii="Times New Roman" w:hAnsi="Times New Roman" w:cs="Times New Roman"/>
          <w:sz w:val="28"/>
          <w:szCs w:val="28"/>
        </w:rPr>
        <w:t xml:space="preserve">Начат ___20___ г. Окончен 20 </w:t>
      </w:r>
      <w:r w:rsidR="00737C58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054FA2">
        <w:rPr>
          <w:rFonts w:ascii="Times New Roman" w:hAnsi="Times New Roman" w:cs="Times New Roman"/>
          <w:sz w:val="28"/>
          <w:szCs w:val="28"/>
        </w:rPr>
        <w:t>г.</w:t>
      </w:r>
    </w:p>
    <w:p w:rsidR="00054FA2" w:rsidRPr="00054FA2" w:rsidRDefault="00054FA2" w:rsidP="00054FA2">
      <w:pPr>
        <w:tabs>
          <w:tab w:val="left" w:pos="274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993"/>
        <w:gridCol w:w="1559"/>
        <w:gridCol w:w="1134"/>
        <w:gridCol w:w="1276"/>
        <w:gridCol w:w="1134"/>
        <w:gridCol w:w="1134"/>
      </w:tblGrid>
      <w:tr w:rsidR="00054FA2" w:rsidRPr="00054FA2" w:rsidTr="006D5E11">
        <w:tc>
          <w:tcPr>
            <w:tcW w:w="1702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инструктируем ого</w:t>
            </w:r>
          </w:p>
        </w:tc>
        <w:tc>
          <w:tcPr>
            <w:tcW w:w="1275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93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Класс, группа</w:t>
            </w:r>
          </w:p>
        </w:tc>
        <w:tc>
          <w:tcPr>
            <w:tcW w:w="1559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Номер инструкции и краткое содержание инструктаж а</w:t>
            </w: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Подпись инструктируем ого</w:t>
            </w: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проводящего инструктаж</w:t>
            </w: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A2">
              <w:rPr>
                <w:rFonts w:ascii="Times New Roman" w:hAnsi="Times New Roman" w:cs="Times New Roman"/>
                <w:sz w:val="28"/>
                <w:szCs w:val="28"/>
              </w:rPr>
              <w:t>Подпись проводящего инструктаж</w:t>
            </w:r>
          </w:p>
        </w:tc>
      </w:tr>
      <w:tr w:rsidR="00054FA2" w:rsidRPr="00054FA2" w:rsidTr="006D5E11">
        <w:tc>
          <w:tcPr>
            <w:tcW w:w="1702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FA2" w:rsidRPr="00054FA2" w:rsidTr="006D5E11">
        <w:tc>
          <w:tcPr>
            <w:tcW w:w="1702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FA2" w:rsidRPr="00054FA2" w:rsidRDefault="00054FA2" w:rsidP="006D5E1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C58" w:rsidRDefault="00737C58" w:rsidP="00397727">
      <w:pPr>
        <w:pStyle w:val="Default"/>
        <w:pageBreakBefore/>
      </w:pPr>
    </w:p>
    <w:p w:rsidR="00397727" w:rsidRDefault="00397727" w:rsidP="00397727">
      <w:pPr>
        <w:pStyle w:val="Default"/>
        <w:pageBreakBefore/>
        <w:rPr>
          <w:color w:val="auto"/>
        </w:rPr>
      </w:pPr>
    </w:p>
    <w:sectPr w:rsidR="0039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C3311"/>
    <w:multiLevelType w:val="hybridMultilevel"/>
    <w:tmpl w:val="46D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36"/>
    <w:rsid w:val="0000381A"/>
    <w:rsid w:val="00003E8D"/>
    <w:rsid w:val="00013919"/>
    <w:rsid w:val="000154EB"/>
    <w:rsid w:val="00023383"/>
    <w:rsid w:val="00030981"/>
    <w:rsid w:val="00046255"/>
    <w:rsid w:val="00047C82"/>
    <w:rsid w:val="00050C42"/>
    <w:rsid w:val="00054FA2"/>
    <w:rsid w:val="00055715"/>
    <w:rsid w:val="0005622B"/>
    <w:rsid w:val="00057D3F"/>
    <w:rsid w:val="00061C25"/>
    <w:rsid w:val="00064901"/>
    <w:rsid w:val="000714D1"/>
    <w:rsid w:val="000759C7"/>
    <w:rsid w:val="00075F59"/>
    <w:rsid w:val="00081812"/>
    <w:rsid w:val="000848CB"/>
    <w:rsid w:val="00085431"/>
    <w:rsid w:val="00086CC2"/>
    <w:rsid w:val="0009604E"/>
    <w:rsid w:val="000A3FB4"/>
    <w:rsid w:val="000A53A1"/>
    <w:rsid w:val="000A7C89"/>
    <w:rsid w:val="000C16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29E4"/>
    <w:rsid w:val="001167B4"/>
    <w:rsid w:val="001170AE"/>
    <w:rsid w:val="001229B9"/>
    <w:rsid w:val="001235B7"/>
    <w:rsid w:val="001330F5"/>
    <w:rsid w:val="00133F0A"/>
    <w:rsid w:val="00140327"/>
    <w:rsid w:val="00140564"/>
    <w:rsid w:val="00142026"/>
    <w:rsid w:val="00143637"/>
    <w:rsid w:val="001458F4"/>
    <w:rsid w:val="00150736"/>
    <w:rsid w:val="001528BA"/>
    <w:rsid w:val="0015449A"/>
    <w:rsid w:val="00157389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A25BA"/>
    <w:rsid w:val="001A54C3"/>
    <w:rsid w:val="001A54F9"/>
    <w:rsid w:val="001A661B"/>
    <w:rsid w:val="001A710B"/>
    <w:rsid w:val="001A7E1D"/>
    <w:rsid w:val="001B5C61"/>
    <w:rsid w:val="001B6987"/>
    <w:rsid w:val="001B6E96"/>
    <w:rsid w:val="001D3E5F"/>
    <w:rsid w:val="001D5E86"/>
    <w:rsid w:val="001D67F4"/>
    <w:rsid w:val="001D6DB0"/>
    <w:rsid w:val="001E06B4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472F"/>
    <w:rsid w:val="002449F8"/>
    <w:rsid w:val="002467E3"/>
    <w:rsid w:val="002477C9"/>
    <w:rsid w:val="00247E64"/>
    <w:rsid w:val="002517E9"/>
    <w:rsid w:val="002615C4"/>
    <w:rsid w:val="002636CE"/>
    <w:rsid w:val="00264EC2"/>
    <w:rsid w:val="00270F68"/>
    <w:rsid w:val="00277A4B"/>
    <w:rsid w:val="002831CB"/>
    <w:rsid w:val="00297867"/>
    <w:rsid w:val="00297CD6"/>
    <w:rsid w:val="002B020A"/>
    <w:rsid w:val="002B187E"/>
    <w:rsid w:val="002B30B6"/>
    <w:rsid w:val="002C04FB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79E4"/>
    <w:rsid w:val="00314076"/>
    <w:rsid w:val="00316755"/>
    <w:rsid w:val="00317869"/>
    <w:rsid w:val="003239F8"/>
    <w:rsid w:val="0032736C"/>
    <w:rsid w:val="003319FB"/>
    <w:rsid w:val="00334035"/>
    <w:rsid w:val="00340326"/>
    <w:rsid w:val="00345921"/>
    <w:rsid w:val="0035475C"/>
    <w:rsid w:val="00355F64"/>
    <w:rsid w:val="00363D39"/>
    <w:rsid w:val="0037146B"/>
    <w:rsid w:val="003760EC"/>
    <w:rsid w:val="00390BFE"/>
    <w:rsid w:val="00393AB7"/>
    <w:rsid w:val="00394C51"/>
    <w:rsid w:val="00396DB2"/>
    <w:rsid w:val="00397727"/>
    <w:rsid w:val="003A5A36"/>
    <w:rsid w:val="003B6618"/>
    <w:rsid w:val="003B73CD"/>
    <w:rsid w:val="003E4382"/>
    <w:rsid w:val="003E5D21"/>
    <w:rsid w:val="003E64DA"/>
    <w:rsid w:val="003E6A6A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54FFE"/>
    <w:rsid w:val="004612E0"/>
    <w:rsid w:val="00461F97"/>
    <w:rsid w:val="00463131"/>
    <w:rsid w:val="0046367F"/>
    <w:rsid w:val="004642F1"/>
    <w:rsid w:val="0046460D"/>
    <w:rsid w:val="0047533E"/>
    <w:rsid w:val="00475B1D"/>
    <w:rsid w:val="004771B0"/>
    <w:rsid w:val="00481AFD"/>
    <w:rsid w:val="00485F34"/>
    <w:rsid w:val="00496849"/>
    <w:rsid w:val="004A11FE"/>
    <w:rsid w:val="004A6120"/>
    <w:rsid w:val="004B4356"/>
    <w:rsid w:val="004C0EAA"/>
    <w:rsid w:val="004C5F69"/>
    <w:rsid w:val="004D0285"/>
    <w:rsid w:val="004D0B5A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11FBF"/>
    <w:rsid w:val="00512894"/>
    <w:rsid w:val="005128E6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75E0D"/>
    <w:rsid w:val="005903E8"/>
    <w:rsid w:val="005937B1"/>
    <w:rsid w:val="005A14FA"/>
    <w:rsid w:val="005A292C"/>
    <w:rsid w:val="005A512C"/>
    <w:rsid w:val="005A71D6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7DD3"/>
    <w:rsid w:val="005F1799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3E03"/>
    <w:rsid w:val="00634CD6"/>
    <w:rsid w:val="00640FB1"/>
    <w:rsid w:val="00645124"/>
    <w:rsid w:val="00651AD2"/>
    <w:rsid w:val="00655874"/>
    <w:rsid w:val="006705FB"/>
    <w:rsid w:val="006713EA"/>
    <w:rsid w:val="00675B7B"/>
    <w:rsid w:val="00681104"/>
    <w:rsid w:val="0068214E"/>
    <w:rsid w:val="006828D8"/>
    <w:rsid w:val="006869A2"/>
    <w:rsid w:val="00693B72"/>
    <w:rsid w:val="006975DE"/>
    <w:rsid w:val="006A00A9"/>
    <w:rsid w:val="006A15B3"/>
    <w:rsid w:val="006A2EC9"/>
    <w:rsid w:val="006A4744"/>
    <w:rsid w:val="006C0DB7"/>
    <w:rsid w:val="006C1185"/>
    <w:rsid w:val="006C4CE1"/>
    <w:rsid w:val="006C635B"/>
    <w:rsid w:val="006C6526"/>
    <w:rsid w:val="006C7D0B"/>
    <w:rsid w:val="006D0DD8"/>
    <w:rsid w:val="006D110B"/>
    <w:rsid w:val="006D4D3E"/>
    <w:rsid w:val="006D6C5B"/>
    <w:rsid w:val="006E50A2"/>
    <w:rsid w:val="006E7924"/>
    <w:rsid w:val="006F1E94"/>
    <w:rsid w:val="006F4371"/>
    <w:rsid w:val="006F5A88"/>
    <w:rsid w:val="006F5BF6"/>
    <w:rsid w:val="006F776C"/>
    <w:rsid w:val="00704BB8"/>
    <w:rsid w:val="00710E1F"/>
    <w:rsid w:val="007111A4"/>
    <w:rsid w:val="00715F30"/>
    <w:rsid w:val="00720DB5"/>
    <w:rsid w:val="00723392"/>
    <w:rsid w:val="007331DC"/>
    <w:rsid w:val="0073463D"/>
    <w:rsid w:val="00737C58"/>
    <w:rsid w:val="00740B22"/>
    <w:rsid w:val="00741FFE"/>
    <w:rsid w:val="007428E5"/>
    <w:rsid w:val="00752D72"/>
    <w:rsid w:val="007551A9"/>
    <w:rsid w:val="007553FB"/>
    <w:rsid w:val="007608F4"/>
    <w:rsid w:val="00762173"/>
    <w:rsid w:val="00770326"/>
    <w:rsid w:val="0077666E"/>
    <w:rsid w:val="00777592"/>
    <w:rsid w:val="00785EA1"/>
    <w:rsid w:val="0079189C"/>
    <w:rsid w:val="007A0475"/>
    <w:rsid w:val="007A2B70"/>
    <w:rsid w:val="007A3961"/>
    <w:rsid w:val="007B00EA"/>
    <w:rsid w:val="007B2E6A"/>
    <w:rsid w:val="007B7A49"/>
    <w:rsid w:val="007C4973"/>
    <w:rsid w:val="007C5361"/>
    <w:rsid w:val="007C5A15"/>
    <w:rsid w:val="007D3C8A"/>
    <w:rsid w:val="007E69D9"/>
    <w:rsid w:val="007F03B1"/>
    <w:rsid w:val="00800E4C"/>
    <w:rsid w:val="00804356"/>
    <w:rsid w:val="008060D2"/>
    <w:rsid w:val="008115B5"/>
    <w:rsid w:val="00820F5B"/>
    <w:rsid w:val="008222B3"/>
    <w:rsid w:val="00827D98"/>
    <w:rsid w:val="00835C9D"/>
    <w:rsid w:val="0083710C"/>
    <w:rsid w:val="00837448"/>
    <w:rsid w:val="00843122"/>
    <w:rsid w:val="00844B4A"/>
    <w:rsid w:val="00844E5E"/>
    <w:rsid w:val="00846C96"/>
    <w:rsid w:val="008470A8"/>
    <w:rsid w:val="00850E62"/>
    <w:rsid w:val="008520B8"/>
    <w:rsid w:val="00853A78"/>
    <w:rsid w:val="00855CCE"/>
    <w:rsid w:val="0086376D"/>
    <w:rsid w:val="008677E9"/>
    <w:rsid w:val="008714DA"/>
    <w:rsid w:val="00873FF0"/>
    <w:rsid w:val="00881732"/>
    <w:rsid w:val="008843FE"/>
    <w:rsid w:val="008935C6"/>
    <w:rsid w:val="008A1E83"/>
    <w:rsid w:val="008A2014"/>
    <w:rsid w:val="008A43BC"/>
    <w:rsid w:val="008B0EB8"/>
    <w:rsid w:val="008B230F"/>
    <w:rsid w:val="008B670D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5B14"/>
    <w:rsid w:val="008F6C97"/>
    <w:rsid w:val="00900A93"/>
    <w:rsid w:val="0090672C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63944"/>
    <w:rsid w:val="009649AE"/>
    <w:rsid w:val="00967843"/>
    <w:rsid w:val="009704DD"/>
    <w:rsid w:val="0097066D"/>
    <w:rsid w:val="00971A89"/>
    <w:rsid w:val="0097254B"/>
    <w:rsid w:val="00975364"/>
    <w:rsid w:val="00976045"/>
    <w:rsid w:val="00993A6E"/>
    <w:rsid w:val="00997BDF"/>
    <w:rsid w:val="009A7402"/>
    <w:rsid w:val="009B004B"/>
    <w:rsid w:val="009B4F21"/>
    <w:rsid w:val="009B7DEF"/>
    <w:rsid w:val="009C1FF7"/>
    <w:rsid w:val="009C56C7"/>
    <w:rsid w:val="009D0105"/>
    <w:rsid w:val="009D1D53"/>
    <w:rsid w:val="009D5A75"/>
    <w:rsid w:val="009E17E9"/>
    <w:rsid w:val="009E1A4A"/>
    <w:rsid w:val="009E3EAC"/>
    <w:rsid w:val="009E53B5"/>
    <w:rsid w:val="009F0EB0"/>
    <w:rsid w:val="009F4AA1"/>
    <w:rsid w:val="009F76E5"/>
    <w:rsid w:val="009F7822"/>
    <w:rsid w:val="00A01CEC"/>
    <w:rsid w:val="00A0688A"/>
    <w:rsid w:val="00A1350E"/>
    <w:rsid w:val="00A15B95"/>
    <w:rsid w:val="00A16CE5"/>
    <w:rsid w:val="00A2045F"/>
    <w:rsid w:val="00A24B1F"/>
    <w:rsid w:val="00A24C0C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6B26"/>
    <w:rsid w:val="00A7728A"/>
    <w:rsid w:val="00A857F1"/>
    <w:rsid w:val="00AA241E"/>
    <w:rsid w:val="00AA40CA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125A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F1244"/>
    <w:rsid w:val="00AF14A5"/>
    <w:rsid w:val="00AF4D13"/>
    <w:rsid w:val="00B00AF0"/>
    <w:rsid w:val="00B00FBD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4F0F"/>
    <w:rsid w:val="00B758AA"/>
    <w:rsid w:val="00B87A54"/>
    <w:rsid w:val="00B93D35"/>
    <w:rsid w:val="00B96788"/>
    <w:rsid w:val="00BA026E"/>
    <w:rsid w:val="00BA175B"/>
    <w:rsid w:val="00BA2FA7"/>
    <w:rsid w:val="00BA3A65"/>
    <w:rsid w:val="00BA7468"/>
    <w:rsid w:val="00BA7BC9"/>
    <w:rsid w:val="00BB391B"/>
    <w:rsid w:val="00BC2A8B"/>
    <w:rsid w:val="00BC439E"/>
    <w:rsid w:val="00BC58B1"/>
    <w:rsid w:val="00BD1996"/>
    <w:rsid w:val="00BD7B3D"/>
    <w:rsid w:val="00BE6600"/>
    <w:rsid w:val="00BF0464"/>
    <w:rsid w:val="00BF2398"/>
    <w:rsid w:val="00BF2CF6"/>
    <w:rsid w:val="00BF6D29"/>
    <w:rsid w:val="00BF76CB"/>
    <w:rsid w:val="00C01442"/>
    <w:rsid w:val="00C0260B"/>
    <w:rsid w:val="00C04337"/>
    <w:rsid w:val="00C06CA2"/>
    <w:rsid w:val="00C126D1"/>
    <w:rsid w:val="00C17C9D"/>
    <w:rsid w:val="00C22ABB"/>
    <w:rsid w:val="00C24DDF"/>
    <w:rsid w:val="00C275AC"/>
    <w:rsid w:val="00C27B99"/>
    <w:rsid w:val="00C3718B"/>
    <w:rsid w:val="00C40168"/>
    <w:rsid w:val="00C458FC"/>
    <w:rsid w:val="00C46AC9"/>
    <w:rsid w:val="00C51698"/>
    <w:rsid w:val="00C526AF"/>
    <w:rsid w:val="00C53C0B"/>
    <w:rsid w:val="00C62385"/>
    <w:rsid w:val="00C64084"/>
    <w:rsid w:val="00C668C8"/>
    <w:rsid w:val="00C67B4F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51B4"/>
    <w:rsid w:val="00CB785D"/>
    <w:rsid w:val="00CB7BAA"/>
    <w:rsid w:val="00CC1109"/>
    <w:rsid w:val="00CD158D"/>
    <w:rsid w:val="00CD164B"/>
    <w:rsid w:val="00CD2170"/>
    <w:rsid w:val="00CD2926"/>
    <w:rsid w:val="00CD3F9C"/>
    <w:rsid w:val="00CD68A5"/>
    <w:rsid w:val="00CF03EA"/>
    <w:rsid w:val="00CF479E"/>
    <w:rsid w:val="00D01591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318AB"/>
    <w:rsid w:val="00D41056"/>
    <w:rsid w:val="00D44C25"/>
    <w:rsid w:val="00D50A2B"/>
    <w:rsid w:val="00D52044"/>
    <w:rsid w:val="00D55876"/>
    <w:rsid w:val="00D6018B"/>
    <w:rsid w:val="00D65EF6"/>
    <w:rsid w:val="00D66628"/>
    <w:rsid w:val="00D714DC"/>
    <w:rsid w:val="00D83EB9"/>
    <w:rsid w:val="00D851B9"/>
    <w:rsid w:val="00D8707F"/>
    <w:rsid w:val="00D917AB"/>
    <w:rsid w:val="00D92476"/>
    <w:rsid w:val="00D93275"/>
    <w:rsid w:val="00D93A7F"/>
    <w:rsid w:val="00D94582"/>
    <w:rsid w:val="00DA08D6"/>
    <w:rsid w:val="00DA1822"/>
    <w:rsid w:val="00DA4FBB"/>
    <w:rsid w:val="00DA5BB3"/>
    <w:rsid w:val="00DB3CE5"/>
    <w:rsid w:val="00DB4001"/>
    <w:rsid w:val="00DC0104"/>
    <w:rsid w:val="00DC6308"/>
    <w:rsid w:val="00DC7C19"/>
    <w:rsid w:val="00DD0882"/>
    <w:rsid w:val="00DE0092"/>
    <w:rsid w:val="00DE4079"/>
    <w:rsid w:val="00DE59CE"/>
    <w:rsid w:val="00DF51E6"/>
    <w:rsid w:val="00DF5595"/>
    <w:rsid w:val="00E013C3"/>
    <w:rsid w:val="00E06819"/>
    <w:rsid w:val="00E10A23"/>
    <w:rsid w:val="00E1124D"/>
    <w:rsid w:val="00E125C2"/>
    <w:rsid w:val="00E13AC4"/>
    <w:rsid w:val="00E23F6D"/>
    <w:rsid w:val="00E3741F"/>
    <w:rsid w:val="00E37A77"/>
    <w:rsid w:val="00E46010"/>
    <w:rsid w:val="00E53F81"/>
    <w:rsid w:val="00E5460B"/>
    <w:rsid w:val="00E564F9"/>
    <w:rsid w:val="00E5779F"/>
    <w:rsid w:val="00E6175E"/>
    <w:rsid w:val="00E70078"/>
    <w:rsid w:val="00E70E34"/>
    <w:rsid w:val="00E72E9C"/>
    <w:rsid w:val="00E737C7"/>
    <w:rsid w:val="00E77620"/>
    <w:rsid w:val="00E8211A"/>
    <w:rsid w:val="00E93302"/>
    <w:rsid w:val="00E94F96"/>
    <w:rsid w:val="00E968BD"/>
    <w:rsid w:val="00EA1BFE"/>
    <w:rsid w:val="00EB6312"/>
    <w:rsid w:val="00EB6569"/>
    <w:rsid w:val="00EB73F2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602"/>
    <w:rsid w:val="00F03EEB"/>
    <w:rsid w:val="00F12D48"/>
    <w:rsid w:val="00F13084"/>
    <w:rsid w:val="00F156A3"/>
    <w:rsid w:val="00F20302"/>
    <w:rsid w:val="00F25D6C"/>
    <w:rsid w:val="00F26D6B"/>
    <w:rsid w:val="00F27331"/>
    <w:rsid w:val="00F302BC"/>
    <w:rsid w:val="00F341C6"/>
    <w:rsid w:val="00F3789D"/>
    <w:rsid w:val="00F40685"/>
    <w:rsid w:val="00F4458C"/>
    <w:rsid w:val="00F506E6"/>
    <w:rsid w:val="00F54393"/>
    <w:rsid w:val="00F55318"/>
    <w:rsid w:val="00F61CA1"/>
    <w:rsid w:val="00F62A17"/>
    <w:rsid w:val="00F70C8F"/>
    <w:rsid w:val="00F75750"/>
    <w:rsid w:val="00F75A09"/>
    <w:rsid w:val="00F80DE7"/>
    <w:rsid w:val="00F81115"/>
    <w:rsid w:val="00F825C8"/>
    <w:rsid w:val="00F864A4"/>
    <w:rsid w:val="00F86A6D"/>
    <w:rsid w:val="00F901DC"/>
    <w:rsid w:val="00F97040"/>
    <w:rsid w:val="00FA3818"/>
    <w:rsid w:val="00FA5BAA"/>
    <w:rsid w:val="00FC0AE4"/>
    <w:rsid w:val="00FC1069"/>
    <w:rsid w:val="00FC1B61"/>
    <w:rsid w:val="00FD24DF"/>
    <w:rsid w:val="00FD6372"/>
    <w:rsid w:val="00FE36DC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AF135-E1CC-463F-B1B1-40600EA8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727"/>
    <w:pPr>
      <w:ind w:left="720"/>
      <w:contextualSpacing/>
    </w:pPr>
  </w:style>
  <w:style w:type="paragraph" w:customStyle="1" w:styleId="Default">
    <w:name w:val="Default"/>
    <w:rsid w:val="00397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7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97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4817</Words>
  <Characters>27461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Larisa Kalmikova</cp:lastModifiedBy>
  <cp:revision>4</cp:revision>
  <dcterms:created xsi:type="dcterms:W3CDTF">2021-08-26T10:19:00Z</dcterms:created>
  <dcterms:modified xsi:type="dcterms:W3CDTF">2021-08-26T10:52:00Z</dcterms:modified>
</cp:coreProperties>
</file>